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BFFEA" w14:textId="77777777" w:rsidR="00616E5C" w:rsidRDefault="00BF2EBD">
      <w:pPr>
        <w:spacing w:after="0" w:line="259" w:lineRule="auto"/>
        <w:ind w:left="111" w:firstLine="0"/>
        <w:jc w:val="center"/>
      </w:pPr>
      <w:r>
        <w:t>Biographical Sketch</w:t>
      </w:r>
    </w:p>
    <w:p w14:paraId="74359377" w14:textId="77777777" w:rsidR="00616E5C" w:rsidRDefault="00BF2EBD">
      <w:pPr>
        <w:spacing w:after="220" w:line="259" w:lineRule="auto"/>
        <w:ind w:left="117" w:firstLine="0"/>
        <w:jc w:val="center"/>
      </w:pPr>
      <w:r>
        <w:rPr>
          <w:sz w:val="26"/>
        </w:rPr>
        <w:t>Kim Grube</w:t>
      </w:r>
    </w:p>
    <w:p w14:paraId="466725CE" w14:textId="77777777" w:rsidR="00616E5C" w:rsidRDefault="00BF2EBD">
      <w:pPr>
        <w:spacing w:after="852" w:line="259" w:lineRule="auto"/>
        <w:ind w:left="3210" w:firstLine="0"/>
      </w:pPr>
      <w:r>
        <w:rPr>
          <w:noProof/>
        </w:rPr>
        <w:drawing>
          <wp:inline distT="0" distB="0" distL="0" distR="0" wp14:anchorId="02DB8D2A" wp14:editId="3BC33556">
            <wp:extent cx="1455559" cy="1660502"/>
            <wp:effectExtent l="0" t="0" r="0" b="0"/>
            <wp:docPr id="1636" name="Picture 1636"/>
            <wp:cNvGraphicFramePr/>
            <a:graphic xmlns:a="http://schemas.openxmlformats.org/drawingml/2006/main">
              <a:graphicData uri="http://schemas.openxmlformats.org/drawingml/2006/picture">
                <pic:pic xmlns:pic="http://schemas.openxmlformats.org/drawingml/2006/picture">
                  <pic:nvPicPr>
                    <pic:cNvPr id="1636" name="Picture 1636"/>
                    <pic:cNvPicPr/>
                  </pic:nvPicPr>
                  <pic:blipFill>
                    <a:blip r:embed="rId4"/>
                    <a:stretch>
                      <a:fillRect/>
                    </a:stretch>
                  </pic:blipFill>
                  <pic:spPr>
                    <a:xfrm>
                      <a:off x="0" y="0"/>
                      <a:ext cx="1455559" cy="1660502"/>
                    </a:xfrm>
                    <a:prstGeom prst="rect">
                      <a:avLst/>
                    </a:prstGeom>
                  </pic:spPr>
                </pic:pic>
              </a:graphicData>
            </a:graphic>
          </wp:inline>
        </w:drawing>
      </w:r>
    </w:p>
    <w:p w14:paraId="7E222720" w14:textId="4125992D" w:rsidR="00616E5C" w:rsidRDefault="00BF2EBD">
      <w:pPr>
        <w:spacing w:after="258"/>
        <w:ind w:left="6" w:right="-7"/>
      </w:pPr>
      <w:r>
        <w:t>Kim Grube has been with Penn Medicine's Office of Development and Alumni Relations since 1998. She presently serves as the Deputy Chief Advancement Officer and Chief Administrative Officer of Development and Alumni Relations for Penn Medicine. In this role, Kim oversees a team of 1</w:t>
      </w:r>
      <w:r w:rsidR="00AE74B3">
        <w:t>40</w:t>
      </w:r>
      <w:r>
        <w:t>, and directs all fundraising initiatives for Penn Medicine's health system, interdisciplinary research centers and institutes, the Perelman School of Medicine, and development operations for all health system entities including the flagship Hospital of the University of Pennsylvania, Penn Presbyterian, Pennsylvania Hospital, and Penn Medicine outpatient facilities. As a key member of the senior management team, she advance</w:t>
      </w:r>
      <w:r w:rsidR="00AE74B3">
        <w:t>s</w:t>
      </w:r>
      <w:r>
        <w:t xml:space="preserve"> priority efforts tied to campaign priorities and strategies, including goal setting for Development staff, as well as clinical and research entities. </w:t>
      </w:r>
      <w:r w:rsidR="00AE74B3">
        <w:t xml:space="preserve">Kim serves on the Board of Penn Medicine London, helping to build Penn Medicine’s global brand and enhance international philanthropy. </w:t>
      </w:r>
      <w:r>
        <w:t xml:space="preserve">Penn Medicine </w:t>
      </w:r>
      <w:r w:rsidR="00784832">
        <w:t xml:space="preserve">routinely </w:t>
      </w:r>
      <w:r>
        <w:t>raises more than $2</w:t>
      </w:r>
      <w:r w:rsidR="00AE74B3">
        <w:t>5</w:t>
      </w:r>
      <w:r>
        <w:t>0 million per year</w:t>
      </w:r>
      <w:r w:rsidR="00AE74B3">
        <w:t xml:space="preserve"> for research, education, and clinical care</w:t>
      </w:r>
      <w:r>
        <w:t>.</w:t>
      </w:r>
    </w:p>
    <w:p w14:paraId="7F43E7EA" w14:textId="77777777" w:rsidR="00616E5C" w:rsidRDefault="00BF2EBD">
      <w:pPr>
        <w:ind w:left="6" w:right="-7"/>
      </w:pPr>
      <w:r>
        <w:t>Prior to joining Penn Medicine, Kim was a member of the development office at the Yale</w:t>
      </w:r>
    </w:p>
    <w:p w14:paraId="6B24EE6C" w14:textId="3B3659F8" w:rsidR="00616E5C" w:rsidRDefault="00BF2EBD">
      <w:pPr>
        <w:spacing w:after="0" w:line="233" w:lineRule="auto"/>
        <w:ind w:left="6" w:hanging="6"/>
        <w:jc w:val="both"/>
      </w:pPr>
      <w:r>
        <w:t>University School of Medicine. Kim hails from Atlantic Canada, and received her Bachelor of Arts, Bachelor of Commerce, and Master</w:t>
      </w:r>
      <w:r w:rsidR="00AE74B3">
        <w:t>’s</w:t>
      </w:r>
      <w:r>
        <w:t xml:space="preserve"> in Business Administration degrees from Dalhousie University (Halifax, Nova Scotia).</w:t>
      </w:r>
    </w:p>
    <w:p w14:paraId="2F265D21" w14:textId="6DCF9340" w:rsidR="00AE74B3" w:rsidRDefault="00AE74B3">
      <w:pPr>
        <w:spacing w:after="0" w:line="233" w:lineRule="auto"/>
        <w:ind w:left="6" w:hanging="6"/>
        <w:jc w:val="both"/>
      </w:pPr>
    </w:p>
    <w:p w14:paraId="0A924953" w14:textId="2913BDFC" w:rsidR="00AE74B3" w:rsidRDefault="00AE74B3">
      <w:pPr>
        <w:spacing w:after="0" w:line="233" w:lineRule="auto"/>
        <w:ind w:left="6" w:hanging="6"/>
        <w:jc w:val="both"/>
      </w:pPr>
    </w:p>
    <w:p w14:paraId="756C354D" w14:textId="369E0CED" w:rsidR="00AE74B3" w:rsidRDefault="00AE74B3">
      <w:pPr>
        <w:spacing w:after="0" w:line="233" w:lineRule="auto"/>
        <w:ind w:left="6" w:hanging="6"/>
        <w:jc w:val="both"/>
      </w:pPr>
    </w:p>
    <w:sectPr w:rsidR="00AE74B3">
      <w:pgSz w:w="12240" w:h="15840"/>
      <w:pgMar w:top="1440" w:right="1864" w:bottom="1440" w:left="17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5C"/>
    <w:rsid w:val="00616E5C"/>
    <w:rsid w:val="00784832"/>
    <w:rsid w:val="00AE74B3"/>
    <w:rsid w:val="00BF2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7F5FC"/>
  <w15:docId w15:val="{C981F264-3CF0-4EEA-8EE8-D98B51FA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234" w:lineRule="auto"/>
      <w:ind w:left="115" w:hanging="4"/>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Grube, Kimberley F.V.</dc:creator>
  <cp:keywords/>
  <cp:lastModifiedBy>Grube, Kimberley F.V.</cp:lastModifiedBy>
  <cp:revision>3</cp:revision>
  <dcterms:created xsi:type="dcterms:W3CDTF">2022-12-30T14:47:00Z</dcterms:created>
  <dcterms:modified xsi:type="dcterms:W3CDTF">2023-05-09T18:32:00Z</dcterms:modified>
</cp:coreProperties>
</file>